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6"/>
        <w:gridCol w:w="2347"/>
        <w:gridCol w:w="2346"/>
      </w:tblGrid>
      <w:tr w:rsidR="005B472A" w14:paraId="0AED4497" w14:textId="77777777" w:rsidTr="005B472A">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6ECDFB10" w14:textId="77777777" w:rsidR="005B472A" w:rsidRDefault="005B472A">
            <w:pPr>
              <w:spacing w:after="0" w:line="276" w:lineRule="auto"/>
              <w:jc w:val="center"/>
              <w:rPr>
                <w:rFonts w:ascii="Arial" w:hAnsi="Arial" w:cs="Arial"/>
                <w:b/>
                <w:bCs/>
                <w:color w:val="4472C4" w:themeColor="accent1"/>
                <w:sz w:val="22"/>
                <w:szCs w:val="22"/>
                <w:lang w:val="es-MX"/>
              </w:rPr>
            </w:pPr>
            <w:r>
              <w:rPr>
                <w:rFonts w:ascii="Arial" w:hAnsi="Arial" w:cs="Arial"/>
                <w:b/>
                <w:bCs/>
                <w:noProof/>
                <w:color w:val="4472C4" w:themeColor="accent1"/>
                <w:sz w:val="22"/>
                <w:szCs w:val="22"/>
                <w:lang w:val="es-MX"/>
              </w:rPr>
              <w:t>Logo de la compañía</w:t>
            </w:r>
          </w:p>
        </w:tc>
        <w:tc>
          <w:tcPr>
            <w:tcW w:w="7549" w:type="dxa"/>
            <w:gridSpan w:val="3"/>
            <w:tcBorders>
              <w:top w:val="single" w:sz="4" w:space="0" w:color="000000"/>
              <w:left w:val="single" w:sz="4" w:space="0" w:color="000000"/>
              <w:bottom w:val="single" w:sz="4" w:space="0" w:color="000000"/>
              <w:right w:val="single" w:sz="4" w:space="0" w:color="000000"/>
            </w:tcBorders>
            <w:hideMark/>
          </w:tcPr>
          <w:p w14:paraId="6F257458" w14:textId="77777777" w:rsidR="005B472A" w:rsidRDefault="005B472A">
            <w:pPr>
              <w:spacing w:before="120" w:after="120"/>
              <w:jc w:val="center"/>
              <w:rPr>
                <w:rFonts w:ascii="Arial" w:hAnsi="Arial" w:cs="Arial"/>
                <w:b/>
                <w:color w:val="7030A0"/>
                <w:sz w:val="22"/>
                <w:szCs w:val="22"/>
                <w:lang w:val="es-MX"/>
              </w:rPr>
            </w:pPr>
            <w:r>
              <w:rPr>
                <w:rFonts w:ascii="Arial" w:hAnsi="Arial" w:cs="Arial"/>
                <w:b/>
                <w:color w:val="4472C4" w:themeColor="accent1"/>
                <w:sz w:val="22"/>
                <w:szCs w:val="22"/>
                <w:lang w:val="es-MX"/>
              </w:rPr>
              <w:t>Nombre de la compañía</w:t>
            </w:r>
          </w:p>
        </w:tc>
      </w:tr>
      <w:tr w:rsidR="005B472A" w14:paraId="271B802D" w14:textId="77777777" w:rsidTr="005B472A">
        <w:trPr>
          <w:trHeight w:val="24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6D08A1" w14:textId="77777777" w:rsidR="005B472A" w:rsidRDefault="005B472A">
            <w:pPr>
              <w:spacing w:after="0"/>
              <w:rPr>
                <w:rFonts w:ascii="Arial" w:hAnsi="Arial" w:cs="Arial"/>
                <w:b/>
                <w:bCs/>
                <w:color w:val="4472C4" w:themeColor="accent1"/>
                <w:sz w:val="22"/>
                <w:szCs w:val="22"/>
                <w:lang w:val="es-MX"/>
              </w:rPr>
            </w:pPr>
          </w:p>
        </w:tc>
        <w:tc>
          <w:tcPr>
            <w:tcW w:w="7549" w:type="dxa"/>
            <w:gridSpan w:val="3"/>
            <w:tcBorders>
              <w:top w:val="single" w:sz="4" w:space="0" w:color="000000"/>
              <w:left w:val="single" w:sz="4" w:space="0" w:color="000000"/>
              <w:bottom w:val="single" w:sz="4" w:space="0" w:color="000000"/>
              <w:right w:val="single" w:sz="4" w:space="0" w:color="000000"/>
            </w:tcBorders>
            <w:vAlign w:val="center"/>
            <w:hideMark/>
          </w:tcPr>
          <w:p w14:paraId="30F0F609" w14:textId="0AC5CA21" w:rsidR="005B472A" w:rsidRDefault="00D05ACC">
            <w:pPr>
              <w:spacing w:before="120" w:after="120"/>
              <w:jc w:val="center"/>
              <w:rPr>
                <w:rFonts w:ascii="Arial" w:hAnsi="Arial" w:cs="Arial"/>
                <w:b/>
                <w:color w:val="7030A0"/>
                <w:sz w:val="22"/>
                <w:szCs w:val="22"/>
                <w:lang w:val="es-MX"/>
              </w:rPr>
            </w:pPr>
            <w:r>
              <w:rPr>
                <w:rFonts w:ascii="Arial" w:hAnsi="Arial" w:cs="Arial"/>
                <w:b/>
                <w:lang w:val="es-MX"/>
              </w:rPr>
              <w:t>MEJORADORES DE SUELO</w:t>
            </w:r>
          </w:p>
        </w:tc>
      </w:tr>
      <w:tr w:rsidR="005B472A" w14:paraId="2332CB13" w14:textId="77777777" w:rsidTr="005B472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110E12" w14:textId="77777777" w:rsidR="005B472A" w:rsidRDefault="005B472A">
            <w:pPr>
              <w:spacing w:after="0"/>
              <w:rPr>
                <w:rFonts w:ascii="Arial" w:hAnsi="Arial" w:cs="Arial"/>
                <w:b/>
                <w:bCs/>
                <w:color w:val="4472C4" w:themeColor="accent1"/>
                <w:sz w:val="22"/>
                <w:szCs w:val="22"/>
                <w:lang w:val="es-MX"/>
              </w:rPr>
            </w:pP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5A55AC91" w14:textId="77777777" w:rsidR="005B472A" w:rsidRDefault="005B472A">
            <w:pPr>
              <w:spacing w:before="120" w:after="120"/>
              <w:jc w:val="center"/>
              <w:rPr>
                <w:rFonts w:ascii="Arial" w:hAnsi="Arial" w:cs="Arial"/>
                <w:bCs/>
                <w:color w:val="7030A0"/>
                <w:sz w:val="22"/>
                <w:szCs w:val="22"/>
                <w:lang w:val="es-MX"/>
              </w:rPr>
            </w:pPr>
            <w:r>
              <w:rPr>
                <w:rFonts w:ascii="Arial" w:hAnsi="Arial" w:cs="Arial"/>
                <w:b/>
                <w:sz w:val="22"/>
                <w:szCs w:val="22"/>
                <w:lang w:val="es-MX"/>
              </w:rPr>
              <w:t>Emitido:</w:t>
            </w:r>
            <w:r>
              <w:rPr>
                <w:rFonts w:ascii="Arial" w:hAnsi="Arial" w:cs="Arial"/>
                <w:bCs/>
                <w:sz w:val="22"/>
                <w:szCs w:val="22"/>
                <w:lang w:val="es-MX"/>
              </w:rPr>
              <w:t xml:space="preserve"> </w:t>
            </w:r>
            <w:r>
              <w:rPr>
                <w:rFonts w:ascii="Arial" w:hAnsi="Arial" w:cs="Arial"/>
                <w:bCs/>
                <w:color w:val="4472C4" w:themeColor="accent1"/>
                <w:sz w:val="22"/>
                <w:szCs w:val="22"/>
                <w:lang w:val="es-MX"/>
              </w:rPr>
              <w:t>08/08/2022</w:t>
            </w:r>
          </w:p>
        </w:tc>
        <w:tc>
          <w:tcPr>
            <w:tcW w:w="2375" w:type="dxa"/>
            <w:tcBorders>
              <w:top w:val="single" w:sz="4" w:space="0" w:color="000000"/>
              <w:left w:val="single" w:sz="4" w:space="0" w:color="000000"/>
              <w:bottom w:val="single" w:sz="4" w:space="0" w:color="000000"/>
              <w:right w:val="single" w:sz="4" w:space="0" w:color="000000"/>
            </w:tcBorders>
            <w:vAlign w:val="center"/>
            <w:hideMark/>
          </w:tcPr>
          <w:p w14:paraId="23CA2353" w14:textId="77777777" w:rsidR="005B472A" w:rsidRDefault="005B472A">
            <w:pPr>
              <w:spacing w:before="120" w:after="120"/>
              <w:jc w:val="center"/>
              <w:rPr>
                <w:rFonts w:ascii="Arial" w:hAnsi="Arial" w:cs="Arial"/>
                <w:bCs/>
                <w:color w:val="7030A0"/>
                <w:sz w:val="22"/>
                <w:szCs w:val="22"/>
                <w:lang w:val="es-MX"/>
              </w:rPr>
            </w:pPr>
            <w:r>
              <w:rPr>
                <w:rFonts w:ascii="Arial" w:hAnsi="Arial" w:cs="Arial"/>
                <w:b/>
                <w:sz w:val="22"/>
                <w:szCs w:val="22"/>
                <w:lang w:val="es-MX"/>
              </w:rPr>
              <w:t>Versión:</w:t>
            </w:r>
            <w:r>
              <w:rPr>
                <w:rFonts w:ascii="Arial" w:hAnsi="Arial" w:cs="Arial"/>
                <w:bCs/>
                <w:sz w:val="22"/>
                <w:szCs w:val="22"/>
                <w:lang w:val="es-MX"/>
              </w:rPr>
              <w:t xml:space="preserve"> </w:t>
            </w:r>
            <w:r>
              <w:rPr>
                <w:rFonts w:ascii="Arial" w:hAnsi="Arial" w:cs="Arial"/>
                <w:bCs/>
                <w:color w:val="4472C4" w:themeColor="accent1"/>
                <w:sz w:val="22"/>
                <w:szCs w:val="22"/>
                <w:lang w:val="es-MX"/>
              </w:rPr>
              <w:t>1</w:t>
            </w:r>
          </w:p>
        </w:tc>
        <w:tc>
          <w:tcPr>
            <w:tcW w:w="2375" w:type="dxa"/>
            <w:tcBorders>
              <w:top w:val="single" w:sz="4" w:space="0" w:color="000000"/>
              <w:left w:val="single" w:sz="4" w:space="0" w:color="000000"/>
              <w:bottom w:val="single" w:sz="4" w:space="0" w:color="000000"/>
              <w:right w:val="single" w:sz="4" w:space="0" w:color="000000"/>
            </w:tcBorders>
            <w:vAlign w:val="center"/>
            <w:hideMark/>
          </w:tcPr>
          <w:p w14:paraId="1CB9E92B" w14:textId="3F359031" w:rsidR="005B472A" w:rsidRDefault="005B472A">
            <w:pPr>
              <w:spacing w:before="120" w:after="120"/>
              <w:jc w:val="center"/>
              <w:rPr>
                <w:rFonts w:ascii="Arial" w:hAnsi="Arial" w:cs="Arial"/>
                <w:bCs/>
                <w:color w:val="7030A0"/>
                <w:sz w:val="22"/>
                <w:szCs w:val="22"/>
                <w:lang w:val="es-MX"/>
              </w:rPr>
            </w:pPr>
            <w:r>
              <w:rPr>
                <w:rFonts w:ascii="Arial" w:hAnsi="Arial" w:cs="Arial"/>
                <w:b/>
                <w:sz w:val="22"/>
                <w:szCs w:val="22"/>
                <w:lang w:val="es-MX"/>
              </w:rPr>
              <w:t>Código:</w:t>
            </w:r>
            <w:r>
              <w:rPr>
                <w:rFonts w:ascii="Arial" w:hAnsi="Arial" w:cs="Arial"/>
                <w:bCs/>
                <w:sz w:val="22"/>
                <w:szCs w:val="22"/>
                <w:lang w:val="es-MX"/>
              </w:rPr>
              <w:t xml:space="preserve"> SOP-0</w:t>
            </w:r>
            <w:r w:rsidR="00D05ACC">
              <w:rPr>
                <w:rFonts w:ascii="Arial" w:hAnsi="Arial" w:cs="Arial"/>
                <w:bCs/>
                <w:sz w:val="22"/>
                <w:szCs w:val="22"/>
                <w:lang w:val="es-MX"/>
              </w:rPr>
              <w:t>7</w:t>
            </w:r>
          </w:p>
        </w:tc>
      </w:tr>
    </w:tbl>
    <w:p w14:paraId="53ABB5B9" w14:textId="27870D10" w:rsidR="00386EA1" w:rsidRDefault="00386EA1" w:rsidP="00D05ACC">
      <w:pPr>
        <w:spacing w:after="0" w:line="276" w:lineRule="auto"/>
        <w:rPr>
          <w:rFonts w:ascii="Arial" w:hAnsi="Arial" w:cs="Arial"/>
          <w:bCs/>
        </w:rPr>
      </w:pPr>
    </w:p>
    <w:p w14:paraId="72DCE8B6" w14:textId="77777777" w:rsidR="00D05ACC" w:rsidRPr="00810DB1" w:rsidRDefault="00D05ACC" w:rsidP="00D05ACC">
      <w:pPr>
        <w:spacing w:after="0" w:line="276" w:lineRule="auto"/>
        <w:rPr>
          <w:rFonts w:ascii="Arial" w:hAnsi="Arial" w:cs="Arial"/>
          <w:b/>
          <w:bCs/>
          <w:sz w:val="22"/>
          <w:szCs w:val="22"/>
          <w:lang w:val="es-MX"/>
        </w:rPr>
      </w:pPr>
      <w:r w:rsidRPr="00810DB1">
        <w:rPr>
          <w:rFonts w:ascii="Arial" w:hAnsi="Arial" w:cs="Arial"/>
          <w:b/>
          <w:bCs/>
          <w:sz w:val="22"/>
          <w:szCs w:val="22"/>
          <w:lang w:val="es-MX"/>
        </w:rPr>
        <w:t>Objetivo</w:t>
      </w:r>
    </w:p>
    <w:p w14:paraId="1FD88601" w14:textId="77777777" w:rsidR="00D05ACC" w:rsidRPr="00810DB1" w:rsidRDefault="00D05ACC" w:rsidP="00D05ACC">
      <w:pPr>
        <w:spacing w:after="0" w:line="276" w:lineRule="auto"/>
        <w:rPr>
          <w:rFonts w:ascii="Arial" w:hAnsi="Arial" w:cs="Arial"/>
          <w:sz w:val="22"/>
          <w:szCs w:val="22"/>
          <w:lang w:val="es-MX"/>
        </w:rPr>
      </w:pPr>
      <w:r w:rsidRPr="00810DB1">
        <w:rPr>
          <w:rFonts w:ascii="Arial" w:hAnsi="Arial" w:cs="Arial"/>
          <w:sz w:val="22"/>
          <w:szCs w:val="22"/>
          <w:lang w:val="es-MX"/>
        </w:rPr>
        <w:t xml:space="preserve">Los mejoradores de suelo representan una fuente importante de contaminación que en ausencia de su control pueden contaminar las fuentes de agua, los campos de cultivo, el producto, herramientas, superficies de contacto con los alimentos, entre otros. </w:t>
      </w:r>
    </w:p>
    <w:p w14:paraId="50999FD1" w14:textId="77777777" w:rsidR="00D05ACC" w:rsidRPr="00810DB1" w:rsidRDefault="00D05ACC" w:rsidP="00D05ACC">
      <w:pPr>
        <w:spacing w:after="0" w:line="276" w:lineRule="auto"/>
        <w:rPr>
          <w:rFonts w:ascii="Arial" w:hAnsi="Arial" w:cs="Arial"/>
          <w:sz w:val="22"/>
          <w:szCs w:val="22"/>
          <w:lang w:val="es-MX"/>
        </w:rPr>
      </w:pPr>
    </w:p>
    <w:p w14:paraId="3094EB65" w14:textId="77777777" w:rsidR="00D05ACC" w:rsidRPr="00810DB1" w:rsidRDefault="00D05ACC" w:rsidP="00D05ACC">
      <w:pPr>
        <w:spacing w:after="0" w:line="276" w:lineRule="auto"/>
        <w:rPr>
          <w:rFonts w:ascii="Arial" w:hAnsi="Arial" w:cs="Arial"/>
          <w:sz w:val="22"/>
          <w:szCs w:val="22"/>
          <w:lang w:val="es-MX"/>
        </w:rPr>
      </w:pPr>
    </w:p>
    <w:p w14:paraId="5C174CB1" w14:textId="77777777" w:rsidR="00D05ACC" w:rsidRPr="00810DB1" w:rsidRDefault="00D05ACC" w:rsidP="00D05ACC">
      <w:pPr>
        <w:spacing w:after="0" w:line="276" w:lineRule="auto"/>
        <w:rPr>
          <w:rFonts w:ascii="Arial" w:hAnsi="Arial" w:cs="Arial"/>
          <w:b/>
          <w:bCs/>
          <w:sz w:val="22"/>
          <w:szCs w:val="22"/>
          <w:lang w:val="es-MX"/>
        </w:rPr>
      </w:pPr>
      <w:r w:rsidRPr="00810DB1">
        <w:rPr>
          <w:rFonts w:ascii="Arial" w:hAnsi="Arial" w:cs="Arial"/>
          <w:b/>
          <w:bCs/>
          <w:sz w:val="22"/>
          <w:szCs w:val="22"/>
          <w:lang w:val="es-MX"/>
        </w:rPr>
        <w:t>Medidas de control</w:t>
      </w:r>
    </w:p>
    <w:p w14:paraId="0AC0EC4F" w14:textId="77777777" w:rsidR="00D05ACC" w:rsidRPr="00810DB1" w:rsidRDefault="00D05ACC" w:rsidP="00D05ACC">
      <w:pPr>
        <w:spacing w:after="0" w:line="276" w:lineRule="auto"/>
        <w:rPr>
          <w:rFonts w:ascii="Arial" w:hAnsi="Arial" w:cs="Arial"/>
          <w:sz w:val="22"/>
          <w:szCs w:val="22"/>
          <w:lang w:val="es-MX"/>
        </w:rPr>
      </w:pPr>
      <w:r w:rsidRPr="00810DB1">
        <w:rPr>
          <w:rFonts w:ascii="Arial" w:hAnsi="Arial" w:cs="Arial"/>
          <w:sz w:val="22"/>
          <w:szCs w:val="22"/>
          <w:lang w:val="es-MX"/>
        </w:rPr>
        <w:t>Seleccione el conjunto de medidas de control que apliquen según las prácticas que realiza en su operación, ya sea que utilice alguna de las siguientes 3 opciones:</w:t>
      </w:r>
    </w:p>
    <w:p w14:paraId="26363D1C" w14:textId="77777777" w:rsidR="00D05ACC" w:rsidRPr="00810DB1" w:rsidRDefault="00D05ACC" w:rsidP="00D05ACC">
      <w:pPr>
        <w:spacing w:after="0" w:line="276" w:lineRule="auto"/>
        <w:rPr>
          <w:rFonts w:ascii="Arial" w:hAnsi="Arial" w:cs="Arial"/>
          <w:sz w:val="22"/>
          <w:szCs w:val="22"/>
          <w:lang w:val="es-MX"/>
        </w:rPr>
      </w:pPr>
    </w:p>
    <w:p w14:paraId="09D32DAC" w14:textId="77777777" w:rsidR="00D05ACC" w:rsidRPr="004D5CF2" w:rsidRDefault="00D05ACC" w:rsidP="00D05ACC">
      <w:pPr>
        <w:pStyle w:val="ListParagraph"/>
        <w:numPr>
          <w:ilvl w:val="0"/>
          <w:numId w:val="29"/>
        </w:numPr>
        <w:spacing w:after="0" w:line="276" w:lineRule="auto"/>
        <w:contextualSpacing/>
        <w:rPr>
          <w:rFonts w:ascii="Arial" w:hAnsi="Arial" w:cs="Arial"/>
          <w:b/>
          <w:bCs/>
          <w:sz w:val="22"/>
          <w:szCs w:val="22"/>
          <w:lang w:val="es-MX"/>
        </w:rPr>
      </w:pPr>
      <w:r w:rsidRPr="00810DB1">
        <w:rPr>
          <w:rFonts w:ascii="Arial" w:hAnsi="Arial" w:cs="Arial"/>
          <w:b/>
          <w:bCs/>
          <w:sz w:val="22"/>
          <w:szCs w:val="22"/>
          <w:lang w:val="es-MX"/>
        </w:rPr>
        <w:t>Mejoradores de suelo de origen animal sin tratar</w:t>
      </w:r>
    </w:p>
    <w:p w14:paraId="058BD271" w14:textId="77777777" w:rsidR="00D05ACC" w:rsidRPr="00810DB1" w:rsidRDefault="00D05ACC" w:rsidP="00D05ACC">
      <w:pPr>
        <w:pStyle w:val="ListParagraph"/>
        <w:numPr>
          <w:ilvl w:val="0"/>
          <w:numId w:val="30"/>
        </w:numPr>
        <w:spacing w:after="0" w:line="276" w:lineRule="auto"/>
        <w:contextualSpacing/>
        <w:rPr>
          <w:rFonts w:ascii="Arial" w:hAnsi="Arial" w:cs="Arial"/>
          <w:sz w:val="22"/>
          <w:szCs w:val="22"/>
          <w:lang w:val="es-MX"/>
        </w:rPr>
      </w:pPr>
      <w:r w:rsidRPr="00810DB1">
        <w:rPr>
          <w:rFonts w:ascii="Arial" w:hAnsi="Arial" w:cs="Arial"/>
          <w:sz w:val="22"/>
          <w:szCs w:val="22"/>
          <w:lang w:val="es-MX"/>
        </w:rPr>
        <w:t xml:space="preserve">Los mejoradores de suelo de origen animal sin tratar </w:t>
      </w:r>
      <w:r>
        <w:rPr>
          <w:rFonts w:ascii="Arial" w:hAnsi="Arial" w:cs="Arial"/>
          <w:sz w:val="22"/>
          <w:szCs w:val="22"/>
          <w:lang w:val="es-MX"/>
        </w:rPr>
        <w:t>son incorporados</w:t>
      </w:r>
      <w:r w:rsidRPr="00810DB1">
        <w:rPr>
          <w:rFonts w:ascii="Arial" w:hAnsi="Arial" w:cs="Arial"/>
          <w:sz w:val="22"/>
          <w:szCs w:val="22"/>
          <w:lang w:val="es-MX"/>
        </w:rPr>
        <w:t xml:space="preserve"> al menos 2 semanas antes de sembrar y mínimo 120 días antes de la cosecha.</w:t>
      </w:r>
    </w:p>
    <w:p w14:paraId="6014D9F1" w14:textId="77777777" w:rsidR="00D05ACC" w:rsidRPr="00810DB1" w:rsidRDefault="00D05ACC" w:rsidP="00D05ACC">
      <w:pPr>
        <w:pStyle w:val="ListParagraph"/>
        <w:numPr>
          <w:ilvl w:val="0"/>
          <w:numId w:val="30"/>
        </w:numPr>
        <w:spacing w:after="0" w:line="276" w:lineRule="auto"/>
        <w:contextualSpacing/>
        <w:rPr>
          <w:rFonts w:ascii="Arial" w:hAnsi="Arial" w:cs="Arial"/>
          <w:sz w:val="22"/>
          <w:szCs w:val="22"/>
          <w:lang w:val="es-MX"/>
        </w:rPr>
      </w:pPr>
      <w:r w:rsidRPr="00810DB1">
        <w:rPr>
          <w:rFonts w:ascii="Arial" w:hAnsi="Arial" w:cs="Arial"/>
          <w:sz w:val="22"/>
          <w:szCs w:val="22"/>
          <w:lang w:val="es-MX"/>
        </w:rPr>
        <w:t>Si el producto se cosecha dentro de los 120 días posteriores a su siembra, no se utilizan mejoradores biológicos de suelo de origen animal sin tratamiento.</w:t>
      </w:r>
    </w:p>
    <w:p w14:paraId="1AF9E8CA" w14:textId="77777777" w:rsidR="00D05ACC" w:rsidRPr="00810DB1" w:rsidRDefault="00D05ACC" w:rsidP="00D05ACC">
      <w:pPr>
        <w:pStyle w:val="ListParagraph"/>
        <w:numPr>
          <w:ilvl w:val="0"/>
          <w:numId w:val="30"/>
        </w:numPr>
        <w:spacing w:after="0" w:line="276" w:lineRule="auto"/>
        <w:contextualSpacing/>
        <w:rPr>
          <w:rFonts w:ascii="Arial" w:hAnsi="Arial" w:cs="Arial"/>
          <w:sz w:val="22"/>
          <w:szCs w:val="22"/>
          <w:lang w:val="es-MX"/>
        </w:rPr>
      </w:pPr>
      <w:r w:rsidRPr="00810DB1">
        <w:rPr>
          <w:rFonts w:ascii="Arial" w:hAnsi="Arial" w:cs="Arial"/>
          <w:sz w:val="22"/>
          <w:szCs w:val="22"/>
          <w:lang w:val="es-MX"/>
        </w:rPr>
        <w:t>Ningún mejorador de suelo de origen animal o estiércol se aplica directamente sobre el producto.</w:t>
      </w:r>
    </w:p>
    <w:p w14:paraId="006458FD" w14:textId="77777777" w:rsidR="00D05ACC" w:rsidRPr="00810DB1" w:rsidRDefault="00D05ACC" w:rsidP="00D05ACC">
      <w:pPr>
        <w:pStyle w:val="ListParagraph"/>
        <w:numPr>
          <w:ilvl w:val="0"/>
          <w:numId w:val="30"/>
        </w:numPr>
        <w:spacing w:after="0" w:line="276" w:lineRule="auto"/>
        <w:contextualSpacing/>
        <w:rPr>
          <w:rFonts w:ascii="Arial" w:hAnsi="Arial" w:cs="Arial"/>
          <w:sz w:val="22"/>
          <w:szCs w:val="22"/>
          <w:lang w:val="es-MX"/>
        </w:rPr>
      </w:pPr>
      <w:r w:rsidRPr="00810DB1">
        <w:rPr>
          <w:rFonts w:ascii="Arial" w:hAnsi="Arial" w:cs="Arial"/>
          <w:sz w:val="22"/>
          <w:szCs w:val="22"/>
          <w:lang w:val="es-MX"/>
        </w:rPr>
        <w:t xml:space="preserve">Los mejoradores de suelo de origen animal sin tratar </w:t>
      </w:r>
      <w:r>
        <w:rPr>
          <w:rFonts w:ascii="Arial" w:hAnsi="Arial" w:cs="Arial"/>
          <w:sz w:val="22"/>
          <w:szCs w:val="22"/>
          <w:lang w:val="es-MX"/>
        </w:rPr>
        <w:t>son almacenados</w:t>
      </w:r>
      <w:r w:rsidRPr="00810DB1">
        <w:rPr>
          <w:rFonts w:ascii="Arial" w:hAnsi="Arial" w:cs="Arial"/>
          <w:sz w:val="22"/>
          <w:szCs w:val="22"/>
          <w:lang w:val="es-MX"/>
        </w:rPr>
        <w:t xml:space="preserve"> de tal modo que se evite la contaminación cruzada de los cultivos, superficies de contacto con los alimentos, las fuentes de agua y productos almacenados.</w:t>
      </w:r>
    </w:p>
    <w:p w14:paraId="24B69FF4" w14:textId="77777777" w:rsidR="00D05ACC" w:rsidRPr="00810DB1" w:rsidRDefault="00D05ACC" w:rsidP="00D05ACC">
      <w:pPr>
        <w:pStyle w:val="ListParagraph"/>
        <w:numPr>
          <w:ilvl w:val="0"/>
          <w:numId w:val="30"/>
        </w:numPr>
        <w:spacing w:after="0" w:line="276" w:lineRule="auto"/>
        <w:contextualSpacing/>
        <w:rPr>
          <w:rFonts w:ascii="Arial" w:hAnsi="Arial" w:cs="Arial"/>
          <w:sz w:val="22"/>
          <w:szCs w:val="22"/>
          <w:lang w:val="es-MX"/>
        </w:rPr>
      </w:pPr>
      <w:r w:rsidRPr="00810DB1">
        <w:rPr>
          <w:rFonts w:ascii="Arial" w:hAnsi="Arial" w:cs="Arial"/>
          <w:sz w:val="22"/>
          <w:szCs w:val="22"/>
          <w:lang w:val="es-MX"/>
        </w:rPr>
        <w:t xml:space="preserve">Para prevenir la contaminación cruzada, se separan los equipos usados para la manipulación, preparación, distribución y aplicaciones de los mejoradores sin tratar. Y </w:t>
      </w:r>
      <w:r>
        <w:rPr>
          <w:rFonts w:ascii="Arial" w:hAnsi="Arial" w:cs="Arial"/>
          <w:sz w:val="22"/>
          <w:szCs w:val="22"/>
          <w:lang w:val="es-MX"/>
        </w:rPr>
        <w:t xml:space="preserve">estos </w:t>
      </w:r>
      <w:r w:rsidRPr="00810DB1">
        <w:rPr>
          <w:rFonts w:ascii="Arial" w:hAnsi="Arial" w:cs="Arial"/>
          <w:sz w:val="22"/>
          <w:szCs w:val="22"/>
          <w:lang w:val="es-MX"/>
        </w:rPr>
        <w:t>se limpian y desinfectan antes de utilizarse en cualquier otro uso.</w:t>
      </w:r>
    </w:p>
    <w:p w14:paraId="0D231668" w14:textId="77777777" w:rsidR="00D05ACC" w:rsidRPr="00810DB1" w:rsidRDefault="00D05ACC" w:rsidP="00D05ACC">
      <w:pPr>
        <w:pStyle w:val="ListParagraph"/>
        <w:numPr>
          <w:ilvl w:val="0"/>
          <w:numId w:val="30"/>
        </w:numPr>
        <w:spacing w:after="0" w:line="276" w:lineRule="auto"/>
        <w:contextualSpacing/>
        <w:rPr>
          <w:rFonts w:ascii="Arial" w:hAnsi="Arial" w:cs="Arial"/>
          <w:color w:val="4472C4" w:themeColor="accent1"/>
          <w:sz w:val="22"/>
          <w:szCs w:val="22"/>
          <w:lang w:val="es-MX"/>
        </w:rPr>
      </w:pPr>
      <w:r w:rsidRPr="00810DB1">
        <w:rPr>
          <w:rFonts w:ascii="Arial" w:hAnsi="Arial" w:cs="Arial"/>
          <w:sz w:val="22"/>
          <w:szCs w:val="22"/>
          <w:lang w:val="es-MX"/>
        </w:rPr>
        <w:t>Todas las aplicaciones se registran en el formato de Aplicación de mejoradores de suelo (RECORD-10).</w:t>
      </w:r>
    </w:p>
    <w:p w14:paraId="161F4F94" w14:textId="77777777" w:rsidR="00D05ACC" w:rsidRPr="00810DB1" w:rsidRDefault="00D05ACC" w:rsidP="00D05ACC">
      <w:pPr>
        <w:spacing w:after="0" w:line="276" w:lineRule="auto"/>
        <w:rPr>
          <w:rFonts w:ascii="Arial" w:hAnsi="Arial" w:cs="Arial"/>
          <w:sz w:val="22"/>
          <w:szCs w:val="22"/>
          <w:lang w:val="es-MX"/>
        </w:rPr>
      </w:pPr>
    </w:p>
    <w:p w14:paraId="4A3C924B" w14:textId="77777777" w:rsidR="00D05ACC" w:rsidRPr="00810DB1" w:rsidRDefault="00D05ACC" w:rsidP="00D05ACC">
      <w:pPr>
        <w:spacing w:after="0" w:line="276" w:lineRule="auto"/>
        <w:rPr>
          <w:rFonts w:ascii="Arial" w:hAnsi="Arial" w:cs="Arial"/>
          <w:b/>
          <w:bCs/>
          <w:sz w:val="22"/>
          <w:szCs w:val="22"/>
          <w:lang w:val="es-MX"/>
        </w:rPr>
      </w:pPr>
    </w:p>
    <w:p w14:paraId="10C52390" w14:textId="77777777" w:rsidR="00D05ACC" w:rsidRPr="004D5CF2" w:rsidRDefault="00D05ACC" w:rsidP="00D05ACC">
      <w:pPr>
        <w:pStyle w:val="ListParagraph"/>
        <w:numPr>
          <w:ilvl w:val="0"/>
          <w:numId w:val="29"/>
        </w:numPr>
        <w:spacing w:after="0" w:line="276" w:lineRule="auto"/>
        <w:contextualSpacing/>
        <w:rPr>
          <w:rFonts w:ascii="Arial" w:hAnsi="Arial" w:cs="Arial"/>
          <w:b/>
          <w:bCs/>
          <w:sz w:val="22"/>
          <w:szCs w:val="22"/>
          <w:lang w:val="es-MX"/>
        </w:rPr>
      </w:pPr>
      <w:r w:rsidRPr="00810DB1">
        <w:rPr>
          <w:rFonts w:ascii="Arial" w:hAnsi="Arial" w:cs="Arial"/>
          <w:b/>
          <w:bCs/>
          <w:sz w:val="22"/>
          <w:szCs w:val="22"/>
          <w:lang w:val="es-MX"/>
        </w:rPr>
        <w:t>Mejoradores de suelo de origen animal tratados o compostados/biosólidos tratados</w:t>
      </w:r>
    </w:p>
    <w:p w14:paraId="75F1F665" w14:textId="77777777" w:rsidR="00D05ACC" w:rsidRPr="00810DB1" w:rsidRDefault="00D05ACC" w:rsidP="00D05ACC">
      <w:pPr>
        <w:pStyle w:val="ListParagraph"/>
        <w:numPr>
          <w:ilvl w:val="0"/>
          <w:numId w:val="31"/>
        </w:numPr>
        <w:spacing w:after="0" w:line="276" w:lineRule="auto"/>
        <w:contextualSpacing/>
        <w:rPr>
          <w:rFonts w:ascii="Arial" w:hAnsi="Arial" w:cs="Arial"/>
          <w:sz w:val="22"/>
          <w:szCs w:val="22"/>
          <w:lang w:val="es-MX"/>
        </w:rPr>
      </w:pPr>
      <w:r w:rsidRPr="00810DB1">
        <w:rPr>
          <w:rFonts w:ascii="Arial" w:hAnsi="Arial" w:cs="Arial"/>
          <w:sz w:val="22"/>
          <w:szCs w:val="22"/>
          <w:lang w:val="es-MX"/>
        </w:rPr>
        <w:t xml:space="preserve">En la huerta solo se utilizan mejoradores de suelo de origen animal tratados o compostados y/o biosólidos tratados. </w:t>
      </w:r>
    </w:p>
    <w:p w14:paraId="5E866B8A" w14:textId="77777777" w:rsidR="00D05ACC" w:rsidRPr="00810DB1" w:rsidRDefault="00D05ACC" w:rsidP="00D05ACC">
      <w:pPr>
        <w:pStyle w:val="ListParagraph"/>
        <w:numPr>
          <w:ilvl w:val="0"/>
          <w:numId w:val="31"/>
        </w:numPr>
        <w:spacing w:after="0" w:line="276" w:lineRule="auto"/>
        <w:contextualSpacing/>
        <w:rPr>
          <w:rFonts w:ascii="Arial" w:hAnsi="Arial" w:cs="Arial"/>
          <w:sz w:val="22"/>
          <w:szCs w:val="22"/>
          <w:lang w:val="es-MX"/>
        </w:rPr>
      </w:pPr>
      <w:r w:rsidRPr="00810DB1">
        <w:rPr>
          <w:rFonts w:ascii="Arial" w:hAnsi="Arial" w:cs="Arial"/>
          <w:sz w:val="22"/>
          <w:szCs w:val="22"/>
          <w:lang w:val="es-MX"/>
        </w:rPr>
        <w:t>Los mejoradores de suelo de origen animal tratados y/o los biosólidos tratados, se procesan, compostan o exponen adecuadamente para reducir los microorganismos patógenos.</w:t>
      </w:r>
    </w:p>
    <w:p w14:paraId="65D867DE" w14:textId="77777777" w:rsidR="00D05ACC" w:rsidRPr="00810DB1" w:rsidRDefault="00D05ACC" w:rsidP="00D05ACC">
      <w:pPr>
        <w:pStyle w:val="ListParagraph"/>
        <w:numPr>
          <w:ilvl w:val="0"/>
          <w:numId w:val="31"/>
        </w:numPr>
        <w:spacing w:after="0" w:line="276" w:lineRule="auto"/>
        <w:contextualSpacing/>
        <w:rPr>
          <w:rFonts w:ascii="Arial" w:hAnsi="Arial" w:cs="Arial"/>
          <w:sz w:val="22"/>
          <w:szCs w:val="22"/>
          <w:lang w:val="es-MX"/>
        </w:rPr>
      </w:pPr>
      <w:r w:rsidRPr="00810DB1">
        <w:rPr>
          <w:rFonts w:ascii="Arial" w:hAnsi="Arial" w:cs="Arial"/>
          <w:sz w:val="22"/>
          <w:szCs w:val="22"/>
          <w:lang w:val="es-MX"/>
        </w:rPr>
        <w:t xml:space="preserve">Los mejoradores biológicos de suelo de origen animal que son tratados en la huerta siguen el proceso que se describe más abajo en este mismo documento </w:t>
      </w:r>
      <w:r w:rsidRPr="00810DB1">
        <w:rPr>
          <w:rFonts w:ascii="Arial" w:hAnsi="Arial" w:cs="Arial"/>
          <w:color w:val="4472C4" w:themeColor="accent1"/>
          <w:sz w:val="22"/>
          <w:szCs w:val="22"/>
          <w:lang w:val="es-MX"/>
        </w:rPr>
        <w:t>(describir proceso)</w:t>
      </w:r>
      <w:r w:rsidRPr="00810DB1">
        <w:rPr>
          <w:rFonts w:ascii="Arial" w:hAnsi="Arial" w:cs="Arial"/>
          <w:color w:val="00B0F0"/>
          <w:sz w:val="22"/>
          <w:szCs w:val="22"/>
          <w:lang w:val="es-MX"/>
        </w:rPr>
        <w:t xml:space="preserve"> </w:t>
      </w:r>
      <w:r w:rsidRPr="00810DB1">
        <w:rPr>
          <w:rFonts w:ascii="Arial" w:hAnsi="Arial" w:cs="Arial"/>
          <w:sz w:val="22"/>
          <w:szCs w:val="22"/>
          <w:lang w:val="es-MX"/>
        </w:rPr>
        <w:t>y los parámetros de su tratamiento se registra</w:t>
      </w:r>
      <w:r>
        <w:rPr>
          <w:rFonts w:ascii="Arial" w:hAnsi="Arial" w:cs="Arial"/>
          <w:sz w:val="22"/>
          <w:szCs w:val="22"/>
          <w:lang w:val="es-MX"/>
        </w:rPr>
        <w:t>n</w:t>
      </w:r>
      <w:r w:rsidRPr="00810DB1">
        <w:rPr>
          <w:rFonts w:ascii="Arial" w:hAnsi="Arial" w:cs="Arial"/>
          <w:sz w:val="22"/>
          <w:szCs w:val="22"/>
          <w:lang w:val="es-MX"/>
        </w:rPr>
        <w:t xml:space="preserve"> en el formato Monitoreo del tratamiento de mejoradores de suelo (RECORD-09).</w:t>
      </w:r>
    </w:p>
    <w:p w14:paraId="3A15AE94" w14:textId="77777777" w:rsidR="00D05ACC" w:rsidRPr="00810DB1" w:rsidRDefault="00D05ACC" w:rsidP="00D05ACC">
      <w:pPr>
        <w:pStyle w:val="ListParagraph"/>
        <w:numPr>
          <w:ilvl w:val="0"/>
          <w:numId w:val="31"/>
        </w:numPr>
        <w:spacing w:after="0" w:line="276" w:lineRule="auto"/>
        <w:contextualSpacing/>
        <w:rPr>
          <w:rFonts w:ascii="Arial" w:hAnsi="Arial" w:cs="Arial"/>
          <w:color w:val="00B0F0"/>
          <w:sz w:val="22"/>
          <w:szCs w:val="22"/>
          <w:lang w:val="es-MX"/>
        </w:rPr>
      </w:pPr>
      <w:r w:rsidRPr="00810DB1">
        <w:rPr>
          <w:rFonts w:ascii="Arial" w:hAnsi="Arial" w:cs="Arial"/>
          <w:sz w:val="22"/>
          <w:szCs w:val="22"/>
          <w:lang w:val="es-MX"/>
        </w:rPr>
        <w:lastRenderedPageBreak/>
        <w:t>Si en la huerta se compran o adquieren de un tercero</w:t>
      </w:r>
      <w:r>
        <w:rPr>
          <w:rFonts w:ascii="Arial" w:hAnsi="Arial" w:cs="Arial"/>
          <w:sz w:val="22"/>
          <w:szCs w:val="22"/>
          <w:lang w:val="es-MX"/>
        </w:rPr>
        <w:t xml:space="preserve"> los</w:t>
      </w:r>
      <w:r w:rsidRPr="00810DB1">
        <w:rPr>
          <w:rFonts w:ascii="Arial" w:hAnsi="Arial" w:cs="Arial"/>
          <w:sz w:val="22"/>
          <w:szCs w:val="22"/>
          <w:lang w:val="es-MX"/>
        </w:rPr>
        <w:t xml:space="preserve"> mejoradores de suelo de origen animal tratados, se conserva la documentación que indica el proceso utilizado y los resultados de análisis que demuestran que el proceso se controló de manera efectiva para reducir el nivel de patógenos </w:t>
      </w:r>
      <w:r w:rsidRPr="00810DB1">
        <w:rPr>
          <w:rFonts w:ascii="Arial" w:hAnsi="Arial" w:cs="Arial"/>
          <w:color w:val="4472C4" w:themeColor="accent1"/>
          <w:sz w:val="22"/>
          <w:szCs w:val="22"/>
          <w:lang w:val="es-MX"/>
        </w:rPr>
        <w:t>(anexe la documentación necesaria al final de este documento).</w:t>
      </w:r>
    </w:p>
    <w:p w14:paraId="6CD73210" w14:textId="77777777" w:rsidR="00D05ACC" w:rsidRPr="00810DB1" w:rsidRDefault="00D05ACC" w:rsidP="00D05ACC">
      <w:pPr>
        <w:pStyle w:val="ListParagraph"/>
        <w:numPr>
          <w:ilvl w:val="0"/>
          <w:numId w:val="31"/>
        </w:numPr>
        <w:spacing w:after="0" w:line="276" w:lineRule="auto"/>
        <w:contextualSpacing/>
        <w:rPr>
          <w:rFonts w:ascii="Arial" w:hAnsi="Arial" w:cs="Arial"/>
          <w:sz w:val="22"/>
          <w:szCs w:val="22"/>
          <w:lang w:val="es-MX"/>
        </w:rPr>
      </w:pPr>
      <w:r w:rsidRPr="00810DB1">
        <w:rPr>
          <w:rFonts w:ascii="Arial" w:hAnsi="Arial" w:cs="Arial"/>
          <w:sz w:val="22"/>
          <w:szCs w:val="22"/>
          <w:lang w:val="es-MX"/>
        </w:rPr>
        <w:t>Los mejoradores de suelo de origen animal tratados se almacenan y se protegen para minimizar la recontaminación.</w:t>
      </w:r>
    </w:p>
    <w:p w14:paraId="16A888E6" w14:textId="77777777" w:rsidR="00D05ACC" w:rsidRPr="00810DB1" w:rsidRDefault="00D05ACC" w:rsidP="00D05ACC">
      <w:pPr>
        <w:pStyle w:val="ListParagraph"/>
        <w:numPr>
          <w:ilvl w:val="0"/>
          <w:numId w:val="31"/>
        </w:numPr>
        <w:spacing w:after="0" w:line="276" w:lineRule="auto"/>
        <w:contextualSpacing/>
        <w:rPr>
          <w:rFonts w:ascii="Arial" w:hAnsi="Arial" w:cs="Arial"/>
          <w:color w:val="4472C4" w:themeColor="accent1"/>
          <w:sz w:val="22"/>
          <w:szCs w:val="22"/>
          <w:lang w:val="es-MX"/>
        </w:rPr>
      </w:pPr>
      <w:r w:rsidRPr="00810DB1">
        <w:rPr>
          <w:rFonts w:ascii="Arial" w:hAnsi="Arial" w:cs="Arial"/>
          <w:sz w:val="22"/>
          <w:szCs w:val="22"/>
          <w:lang w:val="es-MX"/>
        </w:rPr>
        <w:t xml:space="preserve">Todas las aplicaciones se registran en el formato de </w:t>
      </w:r>
      <w:r>
        <w:rPr>
          <w:rFonts w:ascii="Arial" w:hAnsi="Arial" w:cs="Arial"/>
          <w:sz w:val="22"/>
          <w:szCs w:val="22"/>
          <w:lang w:val="es-MX"/>
        </w:rPr>
        <w:t>a</w:t>
      </w:r>
      <w:r w:rsidRPr="00810DB1">
        <w:rPr>
          <w:rFonts w:ascii="Arial" w:hAnsi="Arial" w:cs="Arial"/>
          <w:sz w:val="22"/>
          <w:szCs w:val="22"/>
          <w:lang w:val="es-MX"/>
        </w:rPr>
        <w:t>plicación de mejoradores de suelo (RECORD-10).</w:t>
      </w:r>
    </w:p>
    <w:p w14:paraId="5A98A769" w14:textId="77777777" w:rsidR="00D05ACC" w:rsidRPr="00810DB1" w:rsidRDefault="00D05ACC" w:rsidP="00D05ACC">
      <w:pPr>
        <w:pStyle w:val="ListParagraph"/>
        <w:spacing w:after="0" w:line="276" w:lineRule="auto"/>
        <w:ind w:left="1080"/>
        <w:rPr>
          <w:rFonts w:ascii="Arial" w:hAnsi="Arial" w:cs="Arial"/>
          <w:color w:val="4472C4" w:themeColor="accent1"/>
          <w:sz w:val="22"/>
          <w:szCs w:val="22"/>
          <w:lang w:val="es-MX"/>
        </w:rPr>
      </w:pPr>
    </w:p>
    <w:p w14:paraId="2D5B4867" w14:textId="77777777" w:rsidR="00D05ACC" w:rsidRPr="00810DB1" w:rsidRDefault="00D05ACC" w:rsidP="00D05ACC">
      <w:pPr>
        <w:spacing w:after="0" w:line="276" w:lineRule="auto"/>
        <w:rPr>
          <w:rFonts w:ascii="Arial" w:hAnsi="Arial" w:cs="Arial"/>
          <w:sz w:val="22"/>
          <w:szCs w:val="22"/>
          <w:lang w:val="es-MX"/>
        </w:rPr>
      </w:pPr>
    </w:p>
    <w:p w14:paraId="21F5686B" w14:textId="77777777" w:rsidR="00D05ACC" w:rsidRPr="000B4487" w:rsidRDefault="00D05ACC" w:rsidP="00D05ACC">
      <w:pPr>
        <w:pStyle w:val="ListParagraph"/>
        <w:numPr>
          <w:ilvl w:val="0"/>
          <w:numId w:val="29"/>
        </w:numPr>
        <w:spacing w:after="0" w:line="276" w:lineRule="auto"/>
        <w:contextualSpacing/>
        <w:rPr>
          <w:rFonts w:ascii="Arial" w:hAnsi="Arial" w:cs="Arial"/>
          <w:b/>
          <w:bCs/>
          <w:sz w:val="22"/>
          <w:szCs w:val="22"/>
          <w:lang w:val="es-MX"/>
        </w:rPr>
      </w:pPr>
      <w:r w:rsidRPr="00810DB1">
        <w:rPr>
          <w:rFonts w:ascii="Arial" w:hAnsi="Arial" w:cs="Arial"/>
          <w:b/>
          <w:bCs/>
          <w:sz w:val="22"/>
          <w:szCs w:val="22"/>
          <w:lang w:val="es-MX"/>
        </w:rPr>
        <w:t>No se utilizan mejoradores de suelo de origen animal/biosólidos</w:t>
      </w:r>
    </w:p>
    <w:p w14:paraId="5EB391E8" w14:textId="77777777" w:rsidR="00D05ACC" w:rsidRPr="00810DB1" w:rsidRDefault="00D05ACC" w:rsidP="00D05ACC">
      <w:pPr>
        <w:pStyle w:val="ListParagraph"/>
        <w:numPr>
          <w:ilvl w:val="0"/>
          <w:numId w:val="31"/>
        </w:numPr>
        <w:spacing w:after="0" w:line="276" w:lineRule="auto"/>
        <w:contextualSpacing/>
        <w:rPr>
          <w:rFonts w:ascii="Arial" w:hAnsi="Arial" w:cs="Arial"/>
          <w:sz w:val="22"/>
          <w:szCs w:val="22"/>
          <w:lang w:val="es-MX"/>
        </w:rPr>
      </w:pPr>
      <w:r w:rsidRPr="00810DB1">
        <w:rPr>
          <w:rFonts w:ascii="Arial" w:hAnsi="Arial" w:cs="Arial"/>
          <w:sz w:val="22"/>
          <w:szCs w:val="22"/>
          <w:lang w:val="es-MX"/>
        </w:rPr>
        <w:t>La huerta no utiliza mejoradores de suelo de origen animal o biosólidos de ningún tipo como mejoradores de suelo para el producto.</w:t>
      </w:r>
    </w:p>
    <w:p w14:paraId="29F16499" w14:textId="77777777" w:rsidR="00D05ACC" w:rsidRPr="00810DB1" w:rsidRDefault="00D05ACC" w:rsidP="00D05ACC">
      <w:pPr>
        <w:spacing w:after="0" w:line="276" w:lineRule="auto"/>
        <w:jc w:val="center"/>
        <w:rPr>
          <w:rFonts w:ascii="Arial" w:hAnsi="Arial" w:cs="Arial"/>
          <w:b/>
          <w:bCs/>
          <w:sz w:val="22"/>
          <w:szCs w:val="22"/>
          <w:lang w:val="es-MX"/>
        </w:rPr>
      </w:pPr>
    </w:p>
    <w:p w14:paraId="2CAD09F7" w14:textId="77777777" w:rsidR="00D05ACC" w:rsidRPr="00810DB1" w:rsidRDefault="00D05ACC" w:rsidP="00D05ACC">
      <w:pPr>
        <w:spacing w:after="0" w:line="276" w:lineRule="auto"/>
        <w:rPr>
          <w:rFonts w:ascii="Arial" w:hAnsi="Arial" w:cs="Arial"/>
          <w:b/>
          <w:bCs/>
          <w:sz w:val="22"/>
          <w:szCs w:val="22"/>
          <w:lang w:val="es-MX"/>
        </w:rPr>
      </w:pPr>
      <w:r w:rsidRPr="00810DB1">
        <w:rPr>
          <w:rFonts w:ascii="Arial" w:hAnsi="Arial" w:cs="Arial"/>
          <w:b/>
          <w:bCs/>
          <w:sz w:val="22"/>
          <w:szCs w:val="22"/>
          <w:lang w:val="es-MX"/>
        </w:rPr>
        <w:br w:type="page"/>
      </w:r>
    </w:p>
    <w:p w14:paraId="05640E0B" w14:textId="77777777" w:rsidR="00D05ACC" w:rsidRPr="00810DB1" w:rsidRDefault="00D05ACC" w:rsidP="00D05ACC">
      <w:pPr>
        <w:spacing w:after="0" w:line="276" w:lineRule="auto"/>
        <w:jc w:val="center"/>
        <w:rPr>
          <w:rFonts w:ascii="Arial" w:hAnsi="Arial" w:cs="Arial"/>
          <w:b/>
          <w:bCs/>
          <w:sz w:val="22"/>
          <w:szCs w:val="22"/>
          <w:lang w:val="es-MX"/>
        </w:rPr>
      </w:pPr>
      <w:r w:rsidRPr="00810DB1">
        <w:rPr>
          <w:rFonts w:ascii="Arial" w:hAnsi="Arial" w:cs="Arial"/>
          <w:b/>
          <w:bCs/>
          <w:sz w:val="22"/>
          <w:szCs w:val="22"/>
          <w:lang w:val="es-MX"/>
        </w:rPr>
        <w:lastRenderedPageBreak/>
        <w:t>PROCESO DE COMPOSTAJE</w:t>
      </w:r>
    </w:p>
    <w:p w14:paraId="6A7B7025" w14:textId="77777777" w:rsidR="00D05ACC" w:rsidRPr="00810DB1" w:rsidRDefault="00D05ACC" w:rsidP="00D05ACC">
      <w:pPr>
        <w:spacing w:after="0" w:line="276" w:lineRule="auto"/>
        <w:rPr>
          <w:rFonts w:ascii="Arial" w:hAnsi="Arial" w:cs="Arial"/>
          <w:sz w:val="22"/>
          <w:szCs w:val="22"/>
          <w:lang w:val="es-MX"/>
        </w:rPr>
      </w:pPr>
    </w:p>
    <w:p w14:paraId="1C8A2578" w14:textId="77777777" w:rsidR="00D05ACC" w:rsidRPr="00810DB1" w:rsidRDefault="00D05ACC" w:rsidP="00D05ACC">
      <w:pPr>
        <w:spacing w:after="0" w:line="276" w:lineRule="auto"/>
        <w:jc w:val="center"/>
        <w:rPr>
          <w:rFonts w:ascii="Arial" w:hAnsi="Arial" w:cs="Arial"/>
          <w:color w:val="4472C4" w:themeColor="accent1"/>
          <w:sz w:val="22"/>
          <w:szCs w:val="22"/>
          <w:lang w:val="es-MX"/>
        </w:rPr>
      </w:pPr>
      <w:r w:rsidRPr="00810DB1">
        <w:rPr>
          <w:rFonts w:ascii="Arial" w:hAnsi="Arial" w:cs="Arial"/>
          <w:color w:val="4472C4" w:themeColor="accent1"/>
          <w:sz w:val="22"/>
          <w:szCs w:val="22"/>
          <w:lang w:val="es-MX"/>
        </w:rPr>
        <w:t>(Describa el proceso de compostaje utilizado en su huerta)</w:t>
      </w:r>
    </w:p>
    <w:p w14:paraId="7ACC20E4" w14:textId="77777777" w:rsidR="00D05ACC" w:rsidRPr="00810DB1" w:rsidRDefault="00D05ACC" w:rsidP="00D05ACC">
      <w:pPr>
        <w:spacing w:after="0" w:line="276" w:lineRule="auto"/>
        <w:rPr>
          <w:rFonts w:ascii="Arial" w:hAnsi="Arial" w:cs="Arial"/>
          <w:b/>
          <w:bCs/>
          <w:sz w:val="22"/>
          <w:szCs w:val="22"/>
          <w:lang w:val="es-MX"/>
        </w:rPr>
      </w:pPr>
    </w:p>
    <w:p w14:paraId="0416C2CB" w14:textId="77777777" w:rsidR="00D05ACC" w:rsidRPr="00810DB1" w:rsidRDefault="00D05ACC" w:rsidP="00D05ACC">
      <w:pPr>
        <w:spacing w:after="0" w:line="276" w:lineRule="auto"/>
        <w:rPr>
          <w:rFonts w:ascii="Arial" w:hAnsi="Arial" w:cs="Arial"/>
          <w:b/>
          <w:bCs/>
          <w:sz w:val="22"/>
          <w:szCs w:val="22"/>
          <w:lang w:val="es-MX"/>
        </w:rPr>
      </w:pPr>
    </w:p>
    <w:p w14:paraId="783B91E0" w14:textId="77777777" w:rsidR="00D05ACC" w:rsidRPr="00810DB1" w:rsidRDefault="00D05ACC" w:rsidP="00D05ACC">
      <w:pPr>
        <w:spacing w:after="0" w:line="276" w:lineRule="auto"/>
        <w:rPr>
          <w:rFonts w:ascii="Arial" w:hAnsi="Arial" w:cs="Arial"/>
          <w:b/>
          <w:bCs/>
          <w:sz w:val="22"/>
          <w:szCs w:val="22"/>
          <w:lang w:val="es-MX"/>
        </w:rPr>
      </w:pPr>
    </w:p>
    <w:p w14:paraId="20583E0E" w14:textId="77777777" w:rsidR="00D05ACC" w:rsidRPr="00810DB1" w:rsidRDefault="00D05ACC" w:rsidP="00D05ACC">
      <w:pPr>
        <w:spacing w:after="0" w:line="276" w:lineRule="auto"/>
        <w:rPr>
          <w:rFonts w:ascii="Arial" w:hAnsi="Arial" w:cs="Arial"/>
          <w:b/>
          <w:bCs/>
          <w:sz w:val="22"/>
          <w:szCs w:val="22"/>
          <w:lang w:val="es-MX"/>
        </w:rPr>
      </w:pPr>
    </w:p>
    <w:p w14:paraId="74516657" w14:textId="77777777" w:rsidR="00D05ACC" w:rsidRPr="00810DB1" w:rsidRDefault="00D05ACC" w:rsidP="00D05ACC">
      <w:pPr>
        <w:spacing w:after="0" w:line="276" w:lineRule="auto"/>
        <w:rPr>
          <w:rFonts w:ascii="Arial" w:hAnsi="Arial" w:cs="Arial"/>
          <w:b/>
          <w:bCs/>
          <w:sz w:val="22"/>
          <w:szCs w:val="22"/>
          <w:lang w:val="es-MX"/>
        </w:rPr>
      </w:pPr>
    </w:p>
    <w:p w14:paraId="71D00DD7" w14:textId="77777777" w:rsidR="00D05ACC" w:rsidRPr="00810DB1" w:rsidRDefault="00D05ACC" w:rsidP="00D05ACC">
      <w:pPr>
        <w:spacing w:after="0" w:line="276" w:lineRule="auto"/>
        <w:rPr>
          <w:rFonts w:ascii="Arial" w:hAnsi="Arial" w:cs="Arial"/>
          <w:b/>
          <w:bCs/>
          <w:sz w:val="22"/>
          <w:szCs w:val="22"/>
          <w:lang w:val="es-MX"/>
        </w:rPr>
      </w:pPr>
      <w:r w:rsidRPr="00810DB1">
        <w:rPr>
          <w:rFonts w:ascii="Arial" w:hAnsi="Arial" w:cs="Arial"/>
          <w:b/>
          <w:bCs/>
          <w:sz w:val="22"/>
          <w:szCs w:val="22"/>
          <w:lang w:val="es-MX"/>
        </w:rPr>
        <w:br w:type="page"/>
      </w:r>
    </w:p>
    <w:p w14:paraId="55AFE338" w14:textId="77777777" w:rsidR="00D05ACC" w:rsidRPr="00810DB1" w:rsidRDefault="00D05ACC" w:rsidP="00D05ACC">
      <w:pPr>
        <w:spacing w:after="0" w:line="276" w:lineRule="auto"/>
        <w:jc w:val="center"/>
        <w:rPr>
          <w:rFonts w:ascii="Arial" w:hAnsi="Arial" w:cs="Arial"/>
          <w:b/>
          <w:bCs/>
          <w:sz w:val="22"/>
          <w:szCs w:val="22"/>
          <w:lang w:val="es-MX"/>
        </w:rPr>
      </w:pPr>
      <w:r w:rsidRPr="00810DB1">
        <w:rPr>
          <w:rFonts w:ascii="Arial" w:hAnsi="Arial" w:cs="Arial"/>
          <w:b/>
          <w:bCs/>
          <w:sz w:val="22"/>
          <w:szCs w:val="22"/>
          <w:lang w:val="es-MX"/>
        </w:rPr>
        <w:lastRenderedPageBreak/>
        <w:t>INFORMES DE LOS ANÁLISIS DE LOS MEJORADORES DE SUELO DE ORIGEN ANIMAL TRATADOS O COMPOSTADOS Y/O BIOSÓLIDOS TRATADOS</w:t>
      </w:r>
    </w:p>
    <w:p w14:paraId="57ACCDC2" w14:textId="77777777" w:rsidR="00D05ACC" w:rsidRPr="00810DB1" w:rsidRDefault="00D05ACC" w:rsidP="00D05ACC">
      <w:pPr>
        <w:spacing w:after="0" w:line="276" w:lineRule="auto"/>
        <w:rPr>
          <w:rFonts w:ascii="Arial" w:hAnsi="Arial" w:cs="Arial"/>
          <w:b/>
          <w:bCs/>
          <w:sz w:val="22"/>
          <w:szCs w:val="22"/>
          <w:lang w:val="es-MX"/>
        </w:rPr>
      </w:pPr>
    </w:p>
    <w:p w14:paraId="1B5E7354" w14:textId="77777777" w:rsidR="00D05ACC" w:rsidRPr="00810DB1" w:rsidRDefault="00D05ACC" w:rsidP="00D05ACC">
      <w:pPr>
        <w:spacing w:after="0" w:line="276" w:lineRule="auto"/>
        <w:rPr>
          <w:rFonts w:ascii="Arial" w:hAnsi="Arial" w:cs="Arial"/>
          <w:sz w:val="22"/>
          <w:szCs w:val="22"/>
          <w:lang w:val="es-ES"/>
        </w:rPr>
      </w:pPr>
    </w:p>
    <w:p w14:paraId="117B2DEB" w14:textId="77777777" w:rsidR="00D05ACC" w:rsidRPr="00810DB1" w:rsidRDefault="00D05ACC" w:rsidP="00D05ACC">
      <w:pPr>
        <w:spacing w:after="0" w:line="276" w:lineRule="auto"/>
        <w:rPr>
          <w:rFonts w:ascii="Arial" w:hAnsi="Arial" w:cs="Arial"/>
          <w:sz w:val="22"/>
          <w:szCs w:val="22"/>
          <w:lang w:val="es-MX"/>
        </w:rPr>
      </w:pPr>
    </w:p>
    <w:p w14:paraId="3D9D4007" w14:textId="77777777" w:rsidR="00D05ACC" w:rsidRPr="00810DB1" w:rsidRDefault="00D05ACC" w:rsidP="00D05ACC">
      <w:pPr>
        <w:pStyle w:val="ListParagraph"/>
        <w:spacing w:after="0" w:line="276" w:lineRule="auto"/>
        <w:rPr>
          <w:rFonts w:ascii="Arial" w:hAnsi="Arial" w:cs="Arial"/>
          <w:sz w:val="22"/>
          <w:szCs w:val="22"/>
          <w:lang w:val="es-MX"/>
        </w:rPr>
      </w:pPr>
    </w:p>
    <w:p w14:paraId="54AE1419" w14:textId="77777777" w:rsidR="00D05ACC" w:rsidRPr="00810DB1" w:rsidRDefault="00D05ACC" w:rsidP="00D05ACC">
      <w:pPr>
        <w:pStyle w:val="ListParagraph"/>
        <w:spacing w:after="0" w:line="276" w:lineRule="auto"/>
        <w:rPr>
          <w:rFonts w:ascii="Arial" w:hAnsi="Arial" w:cs="Arial"/>
          <w:sz w:val="22"/>
          <w:szCs w:val="22"/>
          <w:lang w:val="es-MX"/>
        </w:rPr>
      </w:pPr>
    </w:p>
    <w:p w14:paraId="3545EED4" w14:textId="77777777" w:rsidR="00D05ACC" w:rsidRPr="00810DB1" w:rsidRDefault="00D05ACC" w:rsidP="00D05ACC">
      <w:pPr>
        <w:pStyle w:val="ListParagraph"/>
        <w:spacing w:after="0" w:line="276" w:lineRule="auto"/>
        <w:rPr>
          <w:rFonts w:ascii="Arial" w:hAnsi="Arial" w:cs="Arial"/>
          <w:sz w:val="22"/>
          <w:szCs w:val="22"/>
          <w:lang w:val="es-MX"/>
        </w:rPr>
      </w:pPr>
    </w:p>
    <w:p w14:paraId="56E81C7F" w14:textId="77777777" w:rsidR="00D05ACC" w:rsidRPr="00810DB1" w:rsidRDefault="00D05ACC" w:rsidP="00D05ACC">
      <w:pPr>
        <w:pStyle w:val="ListParagraph"/>
        <w:spacing w:after="0" w:line="276" w:lineRule="auto"/>
        <w:rPr>
          <w:rFonts w:ascii="Arial" w:hAnsi="Arial" w:cs="Arial"/>
          <w:sz w:val="22"/>
          <w:szCs w:val="22"/>
          <w:lang w:val="es-MX"/>
        </w:rPr>
      </w:pPr>
    </w:p>
    <w:p w14:paraId="030CD4C4" w14:textId="77777777" w:rsidR="00D05ACC" w:rsidRPr="00D05ACC" w:rsidRDefault="00D05ACC" w:rsidP="00D05ACC">
      <w:pPr>
        <w:spacing w:after="0" w:line="276" w:lineRule="auto"/>
        <w:rPr>
          <w:rFonts w:ascii="Arial" w:hAnsi="Arial" w:cs="Arial"/>
          <w:bCs/>
          <w:lang w:val="es-MX"/>
        </w:rPr>
      </w:pPr>
    </w:p>
    <w:sectPr w:rsidR="00D05ACC" w:rsidRPr="00D05ACC" w:rsidSect="00647117">
      <w:footerReference w:type="even" r:id="rId8"/>
      <w:footerReference w:type="default" r:id="rId9"/>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082F2" w14:textId="77777777" w:rsidR="00D16113" w:rsidRDefault="00D16113">
      <w:r>
        <w:separator/>
      </w:r>
    </w:p>
  </w:endnote>
  <w:endnote w:type="continuationSeparator" w:id="0">
    <w:p w14:paraId="18C5E5C7" w14:textId="77777777" w:rsidR="00D16113" w:rsidRDefault="00D1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1381BA83"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D05ACC">
      <w:rPr>
        <w:rFonts w:ascii="Arial" w:hAnsi="Arial" w:cs="Arial"/>
        <w:sz w:val="20"/>
        <w:szCs w:val="20"/>
      </w:rPr>
      <w:t>de</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1675C" w14:textId="77777777" w:rsidR="00D16113" w:rsidRDefault="00D16113">
      <w:r>
        <w:separator/>
      </w:r>
    </w:p>
  </w:footnote>
  <w:footnote w:type="continuationSeparator" w:id="0">
    <w:p w14:paraId="6B2AD70E" w14:textId="77777777" w:rsidR="00D16113" w:rsidRDefault="00D1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03C7012"/>
    <w:multiLevelType w:val="hybridMultilevel"/>
    <w:tmpl w:val="57420C7C"/>
    <w:lvl w:ilvl="0" w:tplc="2D068B7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354D5B"/>
    <w:multiLevelType w:val="hybridMultilevel"/>
    <w:tmpl w:val="51522B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9"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20" w15:restartNumberingAfterBreak="0">
    <w:nsid w:val="5FDC573F"/>
    <w:multiLevelType w:val="hybridMultilevel"/>
    <w:tmpl w:val="BFB2B2BE"/>
    <w:lvl w:ilvl="0" w:tplc="2D068B7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7"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9"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5"/>
  </w:num>
  <w:num w:numId="3" w16cid:durableId="1337608455">
    <w:abstractNumId w:val="25"/>
  </w:num>
  <w:num w:numId="4" w16cid:durableId="1316760050">
    <w:abstractNumId w:val="15"/>
  </w:num>
  <w:num w:numId="5" w16cid:durableId="1839693548">
    <w:abstractNumId w:val="29"/>
  </w:num>
  <w:num w:numId="6" w16cid:durableId="497842168">
    <w:abstractNumId w:val="26"/>
  </w:num>
  <w:num w:numId="7" w16cid:durableId="623343460">
    <w:abstractNumId w:val="27"/>
  </w:num>
  <w:num w:numId="8" w16cid:durableId="229272314">
    <w:abstractNumId w:val="8"/>
  </w:num>
  <w:num w:numId="9" w16cid:durableId="1295528682">
    <w:abstractNumId w:val="12"/>
  </w:num>
  <w:num w:numId="10" w16cid:durableId="1938245951">
    <w:abstractNumId w:val="21"/>
  </w:num>
  <w:num w:numId="11" w16cid:durableId="1148207804">
    <w:abstractNumId w:val="30"/>
  </w:num>
  <w:num w:numId="12" w16cid:durableId="2001225663">
    <w:abstractNumId w:val="22"/>
  </w:num>
  <w:num w:numId="13" w16cid:durableId="1803501958">
    <w:abstractNumId w:val="9"/>
  </w:num>
  <w:num w:numId="14" w16cid:durableId="2586743">
    <w:abstractNumId w:val="18"/>
  </w:num>
  <w:num w:numId="15" w16cid:durableId="1023435985">
    <w:abstractNumId w:val="14"/>
  </w:num>
  <w:num w:numId="16" w16cid:durableId="1677228810">
    <w:abstractNumId w:val="19"/>
  </w:num>
  <w:num w:numId="17" w16cid:durableId="2003312100">
    <w:abstractNumId w:val="3"/>
  </w:num>
  <w:num w:numId="18" w16cid:durableId="2102677506">
    <w:abstractNumId w:val="1"/>
  </w:num>
  <w:num w:numId="19" w16cid:durableId="761797730">
    <w:abstractNumId w:val="28"/>
  </w:num>
  <w:num w:numId="20" w16cid:durableId="595746600">
    <w:abstractNumId w:val="13"/>
  </w:num>
  <w:num w:numId="21" w16cid:durableId="1328095547">
    <w:abstractNumId w:val="17"/>
  </w:num>
  <w:num w:numId="22" w16cid:durableId="845747408">
    <w:abstractNumId w:val="2"/>
  </w:num>
  <w:num w:numId="23" w16cid:durableId="882520251">
    <w:abstractNumId w:val="23"/>
  </w:num>
  <w:num w:numId="24" w16cid:durableId="1041978721">
    <w:abstractNumId w:val="7"/>
  </w:num>
  <w:num w:numId="25" w16cid:durableId="856390168">
    <w:abstractNumId w:val="0"/>
  </w:num>
  <w:num w:numId="26" w16cid:durableId="1321424156">
    <w:abstractNumId w:val="6"/>
  </w:num>
  <w:num w:numId="27" w16cid:durableId="1801802828">
    <w:abstractNumId w:val="24"/>
  </w:num>
  <w:num w:numId="28" w16cid:durableId="1107508768">
    <w:abstractNumId w:val="11"/>
  </w:num>
  <w:num w:numId="29" w16cid:durableId="1625233925">
    <w:abstractNumId w:val="16"/>
  </w:num>
  <w:num w:numId="30" w16cid:durableId="1488396480">
    <w:abstractNumId w:val="4"/>
  </w:num>
  <w:num w:numId="31" w16cid:durableId="688799001">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4692"/>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472A"/>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0A83"/>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87AD8"/>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05ACC"/>
    <w:rsid w:val="00D103D9"/>
    <w:rsid w:val="00D11F18"/>
    <w:rsid w:val="00D12440"/>
    <w:rsid w:val="00D16113"/>
    <w:rsid w:val="00D22C5F"/>
    <w:rsid w:val="00D27F4A"/>
    <w:rsid w:val="00D30390"/>
    <w:rsid w:val="00D31689"/>
    <w:rsid w:val="00D32E41"/>
    <w:rsid w:val="00D43BF2"/>
    <w:rsid w:val="00D509C8"/>
    <w:rsid w:val="00D514DA"/>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 w:id="2005820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495</Words>
  <Characters>2727</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3216</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7</cp:revision>
  <cp:lastPrinted>2009-09-03T15:26:00Z</cp:lastPrinted>
  <dcterms:created xsi:type="dcterms:W3CDTF">2022-08-31T17:48:00Z</dcterms:created>
  <dcterms:modified xsi:type="dcterms:W3CDTF">2022-09-01T21:03:00Z</dcterms:modified>
</cp:coreProperties>
</file>